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C74A" w14:textId="77777777" w:rsidR="00B1622B" w:rsidRDefault="00B1622B" w:rsidP="00DD6166">
      <w:pPr>
        <w:pStyle w:val="00Headline"/>
        <w:jc w:val="both"/>
      </w:pPr>
      <w:r>
        <w:t>Erlebe den Berg: Kindermitmachkonzerte in Galtür</w:t>
      </w:r>
    </w:p>
    <w:p w14:paraId="0DB428FE" w14:textId="6A2FC584" w:rsidR="00B1622B" w:rsidRDefault="00B1622B" w:rsidP="00DD6166">
      <w:pPr>
        <w:pStyle w:val="00Lead"/>
        <w:jc w:val="both"/>
      </w:pPr>
      <w:r>
        <w:t xml:space="preserve">Im Februar </w:t>
      </w:r>
      <w:r w:rsidR="000D4720">
        <w:t xml:space="preserve">und März </w:t>
      </w:r>
      <w:r w:rsidR="6060A228">
        <w:t xml:space="preserve">2024 </w:t>
      </w:r>
      <w:r>
        <w:t xml:space="preserve">veranstalten die Bergbahnen Silvretta Galtür wieder die Kindermitmachkonzerte im Silvapark in Galtür. Die Konzerte </w:t>
      </w:r>
      <w:r w:rsidR="0FD8883D">
        <w:t xml:space="preserve">von </w:t>
      </w:r>
      <w:proofErr w:type="spellStart"/>
      <w:r w:rsidR="0FD8883D">
        <w:t>herrH</w:t>
      </w:r>
      <w:proofErr w:type="spellEnd"/>
      <w:r w:rsidR="0FD8883D">
        <w:t xml:space="preserve"> (06.02.24), DE BREAKS (14.02.24) und </w:t>
      </w:r>
      <w:proofErr w:type="spellStart"/>
      <w:r w:rsidR="0FD8883D">
        <w:t>heavysaurus</w:t>
      </w:r>
      <w:proofErr w:type="spellEnd"/>
      <w:r w:rsidR="0FD8883D">
        <w:t xml:space="preserve"> (27.03.24) </w:t>
      </w:r>
      <w:r>
        <w:t>sind nicht nur die perfekte Abwechslung zum Skifahren, sondern ein echtes Highlight für die ganze Familie.</w:t>
      </w:r>
    </w:p>
    <w:p w14:paraId="53955A36" w14:textId="77777777" w:rsidR="00B1622B" w:rsidRDefault="00B1622B" w:rsidP="00DD6166">
      <w:pPr>
        <w:pStyle w:val="00Subheadline"/>
      </w:pPr>
      <w:r>
        <w:t>Die Kindermitmachkonzerte im Überblick</w:t>
      </w:r>
    </w:p>
    <w:p w14:paraId="23B29D77" w14:textId="51AC812E" w:rsidR="00B1622B" w:rsidRDefault="00B1622B" w:rsidP="00DD6166">
      <w:r>
        <w:t xml:space="preserve">• Wann: </w:t>
      </w:r>
      <w:r w:rsidRPr="00B1622B">
        <w:t>am 6. &amp; 14. Februar und am 27. März 2024 ab 15:00 Uhr</w:t>
      </w:r>
    </w:p>
    <w:p w14:paraId="164F9B86" w14:textId="77777777" w:rsidR="00B1622B" w:rsidRDefault="00B1622B" w:rsidP="00DD6166">
      <w:r>
        <w:t xml:space="preserve">• Wo: </w:t>
      </w:r>
      <w:proofErr w:type="spellStart"/>
      <w:r>
        <w:t>Bambiniland</w:t>
      </w:r>
      <w:proofErr w:type="spellEnd"/>
      <w:r>
        <w:t xml:space="preserve"> im Skigebiet Galtür (</w:t>
      </w:r>
      <w:proofErr w:type="spellStart"/>
      <w:r>
        <w:t>Wirl</w:t>
      </w:r>
      <w:proofErr w:type="spellEnd"/>
      <w:r>
        <w:t>)</w:t>
      </w:r>
    </w:p>
    <w:p w14:paraId="070E2D7D" w14:textId="2628EE23" w:rsidR="00B1622B" w:rsidRDefault="00B1622B" w:rsidP="00DD6166">
      <w:r>
        <w:t xml:space="preserve">• Eintritt </w:t>
      </w:r>
      <w:r w:rsidR="00DD6166">
        <w:t>frei</w:t>
      </w:r>
    </w:p>
    <w:p w14:paraId="45F3C4AA" w14:textId="5B8F819B" w:rsidR="00B1622B" w:rsidRDefault="00B1622B" w:rsidP="00DD6166">
      <w:pPr>
        <w:pStyle w:val="00Subheadline"/>
      </w:pPr>
      <w:r>
        <w:t xml:space="preserve">6. Februar: </w:t>
      </w:r>
      <w:proofErr w:type="spellStart"/>
      <w:r>
        <w:t>herrH</w:t>
      </w:r>
      <w:proofErr w:type="spellEnd"/>
    </w:p>
    <w:p w14:paraId="231A3694" w14:textId="0BAA1DC5" w:rsidR="00B1622B" w:rsidRDefault="00B1622B" w:rsidP="00DD6166">
      <w:pPr>
        <w:pStyle w:val="00Subheadline"/>
        <w:rPr>
          <w:b w:val="0"/>
        </w:rPr>
      </w:pPr>
      <w:proofErr w:type="spellStart"/>
      <w:r w:rsidRPr="00B1622B">
        <w:rPr>
          <w:b w:val="0"/>
        </w:rPr>
        <w:t>herrH</w:t>
      </w:r>
      <w:proofErr w:type="spellEnd"/>
      <w:r w:rsidRPr="00B1622B">
        <w:rPr>
          <w:b w:val="0"/>
        </w:rPr>
        <w:t>, der visionäre Kindermusiker und Initiator der "Neuen Deutschen Kindermusik", hat mit über 100 veröffentlichten Songs und mehr als 100 Mi</w:t>
      </w:r>
      <w:r w:rsidR="003A5ED5">
        <w:rPr>
          <w:b w:val="0"/>
        </w:rPr>
        <w:t>o.</w:t>
      </w:r>
      <w:r w:rsidRPr="00B1622B">
        <w:rPr>
          <w:b w:val="0"/>
        </w:rPr>
        <w:t xml:space="preserve"> Streams längst die </w:t>
      </w:r>
      <w:r w:rsidR="003A5ED5">
        <w:rPr>
          <w:b w:val="0"/>
        </w:rPr>
        <w:t>großen</w:t>
      </w:r>
      <w:r w:rsidRPr="00B1622B">
        <w:rPr>
          <w:b w:val="0"/>
        </w:rPr>
        <w:t xml:space="preserve"> Bühnen erobert. </w:t>
      </w:r>
      <w:r w:rsidR="003A5ED5">
        <w:rPr>
          <w:b w:val="0"/>
        </w:rPr>
        <w:t xml:space="preserve">Seine Musik verwandelt </w:t>
      </w:r>
      <w:r w:rsidRPr="00B1622B">
        <w:rPr>
          <w:b w:val="0"/>
        </w:rPr>
        <w:t>Kinderzimmer in Mini-Discos und Konzerte in begeisterte Kuscheltier-</w:t>
      </w:r>
      <w:proofErr w:type="spellStart"/>
      <w:r w:rsidRPr="00B1622B">
        <w:rPr>
          <w:b w:val="0"/>
        </w:rPr>
        <w:t>Fancrowds</w:t>
      </w:r>
      <w:proofErr w:type="spellEnd"/>
      <w:r w:rsidRPr="00B1622B">
        <w:rPr>
          <w:b w:val="0"/>
        </w:rPr>
        <w:t xml:space="preserve">. </w:t>
      </w:r>
    </w:p>
    <w:p w14:paraId="48584BCE" w14:textId="61E4AE0E" w:rsidR="00B1622B" w:rsidRDefault="00B1622B" w:rsidP="00DD6166">
      <w:pPr>
        <w:pStyle w:val="00Subheadline"/>
      </w:pPr>
      <w:r>
        <w:t xml:space="preserve">14. Februar: </w:t>
      </w:r>
      <w:r w:rsidR="4CD7A9B7">
        <w:t>DE BREAKS</w:t>
      </w:r>
    </w:p>
    <w:p w14:paraId="3674A103" w14:textId="4BFC107F" w:rsidR="003A5ED5" w:rsidRDefault="003A5ED5" w:rsidP="00DD6166">
      <w:pPr>
        <w:pStyle w:val="00Subheadline"/>
        <w:rPr>
          <w:b w:val="0"/>
        </w:rPr>
      </w:pPr>
      <w:r>
        <w:rPr>
          <w:b w:val="0"/>
        </w:rPr>
        <w:t>Am 14. Februar treten</w:t>
      </w:r>
      <w:r w:rsidRPr="003A5ED5">
        <w:rPr>
          <w:b w:val="0"/>
        </w:rPr>
        <w:t xml:space="preserve"> DE BREAKS</w:t>
      </w:r>
      <w:r>
        <w:rPr>
          <w:b w:val="0"/>
        </w:rPr>
        <w:t xml:space="preserve"> im </w:t>
      </w:r>
      <w:proofErr w:type="spellStart"/>
      <w:r>
        <w:rPr>
          <w:b w:val="0"/>
        </w:rPr>
        <w:t>Bambiniland</w:t>
      </w:r>
      <w:proofErr w:type="spellEnd"/>
      <w:r>
        <w:rPr>
          <w:b w:val="0"/>
        </w:rPr>
        <w:t xml:space="preserve"> auf. </w:t>
      </w:r>
      <w:r w:rsidRPr="003A5ED5">
        <w:rPr>
          <w:b w:val="0"/>
        </w:rPr>
        <w:t xml:space="preserve">Eine </w:t>
      </w:r>
      <w:r w:rsidR="00DD6166">
        <w:rPr>
          <w:b w:val="0"/>
        </w:rPr>
        <w:t>junge</w:t>
      </w:r>
      <w:r w:rsidRPr="003A5ED5">
        <w:rPr>
          <w:b w:val="0"/>
        </w:rPr>
        <w:t xml:space="preserve"> Rock- und Punk-Pop-Band aus </w:t>
      </w:r>
      <w:r w:rsidR="00DD6166">
        <w:rPr>
          <w:b w:val="0"/>
        </w:rPr>
        <w:t>Deutschland, die unter anderem durch ihre Teilnahme bei The Voice Kids bekannt wurde</w:t>
      </w:r>
      <w:r w:rsidRPr="003A5ED5">
        <w:rPr>
          <w:b w:val="0"/>
        </w:rPr>
        <w:t xml:space="preserve">. Die Bandmitglieder sind zwischen 10 und 14 Jahren alt und </w:t>
      </w:r>
      <w:r w:rsidR="00DD6166">
        <w:rPr>
          <w:b w:val="0"/>
        </w:rPr>
        <w:t>sorgen mit ihren Covers</w:t>
      </w:r>
      <w:r w:rsidRPr="003A5ED5">
        <w:rPr>
          <w:b w:val="0"/>
        </w:rPr>
        <w:t xml:space="preserve"> für eine musikalische Auszeit.</w:t>
      </w:r>
    </w:p>
    <w:p w14:paraId="6AA2A727" w14:textId="47B99ACE" w:rsidR="00B1622B" w:rsidRDefault="00B1622B" w:rsidP="00DD6166">
      <w:pPr>
        <w:pStyle w:val="00Subheadline"/>
      </w:pPr>
      <w:r>
        <w:t xml:space="preserve">27. März: </w:t>
      </w:r>
      <w:proofErr w:type="spellStart"/>
      <w:r>
        <w:t>Heavysaurus</w:t>
      </w:r>
      <w:proofErr w:type="spellEnd"/>
    </w:p>
    <w:p w14:paraId="30B8741B" w14:textId="2E4CF293" w:rsidR="00B1622B" w:rsidRDefault="00B1622B" w:rsidP="00DD6166">
      <w:r>
        <w:t xml:space="preserve">Vier Dinosaurier und ein Drache, die Rockmusik für die ganze Familie spielen, mit kindgerechten Texten und einer </w:t>
      </w:r>
      <w:proofErr w:type="gramStart"/>
      <w:r>
        <w:t>tollen</w:t>
      </w:r>
      <w:proofErr w:type="gramEnd"/>
      <w:r>
        <w:t xml:space="preserve"> Show für die kleinen </w:t>
      </w:r>
      <w:proofErr w:type="spellStart"/>
      <w:r>
        <w:t>Skihasen</w:t>
      </w:r>
      <w:proofErr w:type="spellEnd"/>
      <w:r>
        <w:t xml:space="preserve">. </w:t>
      </w:r>
      <w:proofErr w:type="spellStart"/>
      <w:r w:rsidR="470ECF90">
        <w:t>Heavysaurus</w:t>
      </w:r>
      <w:proofErr w:type="spellEnd"/>
      <w:r>
        <w:t xml:space="preserve"> </w:t>
      </w:r>
      <w:r>
        <w:t>haben bereits über 100 Shows in Deutschland, Österreich und der Schweiz gespielt und damit Kinderherzen höherschlagen lassen.</w:t>
      </w:r>
    </w:p>
    <w:p w14:paraId="57E3F8B7" w14:textId="02E8CB6E" w:rsidR="004F4328" w:rsidRDefault="004F4328">
      <w:pPr>
        <w:spacing w:after="160" w:line="259" w:lineRule="auto"/>
        <w:jc w:val="left"/>
      </w:pPr>
      <w:r>
        <w:br w:type="page"/>
      </w:r>
    </w:p>
    <w:p w14:paraId="37D0F1BC" w14:textId="77777777" w:rsidR="00B1622B" w:rsidRDefault="00B1622B" w:rsidP="00DD6166">
      <w:pPr>
        <w:spacing w:after="160" w:line="259" w:lineRule="auto"/>
      </w:pPr>
    </w:p>
    <w:p w14:paraId="4670D34B" w14:textId="4CD4AE69" w:rsidR="004E0D36" w:rsidRDefault="00B1622B" w:rsidP="00DD6166">
      <w:pPr>
        <w:pBdr>
          <w:bottom w:val="single" w:sz="4" w:space="1" w:color="auto"/>
        </w:pBdr>
      </w:pPr>
      <w:r>
        <w:t xml:space="preserve">Weitere Informationen unter </w:t>
      </w:r>
      <w:hyperlink r:id="rId10" w:history="1">
        <w:r w:rsidRPr="00FB28B4">
          <w:rPr>
            <w:rStyle w:val="Hyperlink"/>
          </w:rPr>
          <w:t>www.galtuer.com</w:t>
        </w:r>
      </w:hyperlink>
      <w:r>
        <w:t>.</w:t>
      </w:r>
    </w:p>
    <w:p w14:paraId="7166C16B" w14:textId="77777777" w:rsidR="004E0D36" w:rsidRDefault="004E0D36" w:rsidP="004E0D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4EBFA07A" w14:textId="77777777">
        <w:tc>
          <w:tcPr>
            <w:tcW w:w="3020" w:type="dxa"/>
          </w:tcPr>
          <w:p w14:paraId="0E170DE0" w14:textId="41BC106E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B1622B">
              <w:rPr>
                <w:sz w:val="18"/>
                <w:szCs w:val="20"/>
              </w:rPr>
              <w:t>1</w:t>
            </w:r>
            <w:r w:rsidR="00965E34">
              <w:rPr>
                <w:sz w:val="18"/>
                <w:szCs w:val="20"/>
              </w:rPr>
              <w:t>4</w:t>
            </w:r>
            <w:r w:rsidR="0089490A">
              <w:rPr>
                <w:sz w:val="18"/>
                <w:szCs w:val="20"/>
              </w:rPr>
              <w:t>49</w:t>
            </w:r>
            <w:r w:rsidR="00B73C9A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Zeichen mit Leerzeichen)</w:t>
            </w:r>
          </w:p>
        </w:tc>
        <w:tc>
          <w:tcPr>
            <w:tcW w:w="3926" w:type="dxa"/>
          </w:tcPr>
          <w:p w14:paraId="257C02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2172DE1C" w14:textId="448CD1DA" w:rsidR="004E0D36" w:rsidRPr="00E27DC5" w:rsidRDefault="004E0D36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F41141">
              <w:rPr>
                <w:noProof/>
                <w:sz w:val="18"/>
                <w:szCs w:val="20"/>
              </w:rPr>
              <w:t>November 2023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="004E0D36" w:rsidRPr="00E27DC5" w14:paraId="064EFBCE" w14:textId="77777777">
        <w:tc>
          <w:tcPr>
            <w:tcW w:w="3020" w:type="dxa"/>
          </w:tcPr>
          <w:p w14:paraId="287C4D07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43A3BDD0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BB5BE35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313983E6" w14:textId="77777777">
        <w:tc>
          <w:tcPr>
            <w:tcW w:w="6946" w:type="dxa"/>
            <w:gridSpan w:val="2"/>
          </w:tcPr>
          <w:p w14:paraId="1F1ECDC1" w14:textId="5B8ED0D8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Bilder-Download: </w:t>
            </w:r>
            <w:hyperlink r:id="rId11" w:history="1">
              <w:r w:rsidR="00965E34" w:rsidRPr="00965E34">
                <w:rPr>
                  <w:rStyle w:val="Hyperlink"/>
                  <w:sz w:val="18"/>
                  <w:szCs w:val="20"/>
                </w:rPr>
                <w:t>Kindermitmachkonzerte Galtür</w:t>
              </w:r>
            </w:hyperlink>
          </w:p>
          <w:p w14:paraId="7BC81643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</w:t>
            </w:r>
            <w:r w:rsidR="00FD3017">
              <w:rPr>
                <w:sz w:val="18"/>
                <w:szCs w:val="20"/>
              </w:rPr>
              <w:t>-</w:t>
            </w:r>
            <w:r w:rsidRPr="00E27DC5">
              <w:rPr>
                <w:sz w:val="18"/>
                <w:szCs w:val="20"/>
              </w:rPr>
              <w:t>Ischgl (sofern nicht anders im Bild vermerkt)</w:t>
            </w:r>
          </w:p>
        </w:tc>
        <w:tc>
          <w:tcPr>
            <w:tcW w:w="2114" w:type="dxa"/>
          </w:tcPr>
          <w:p w14:paraId="460B0E89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3435D2E7" w14:textId="77777777">
        <w:tc>
          <w:tcPr>
            <w:tcW w:w="6946" w:type="dxa"/>
            <w:gridSpan w:val="2"/>
          </w:tcPr>
          <w:p w14:paraId="0685D823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57C1786D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78F58FCF" w14:textId="77777777">
        <w:tc>
          <w:tcPr>
            <w:tcW w:w="6946" w:type="dxa"/>
            <w:gridSpan w:val="2"/>
          </w:tcPr>
          <w:p w14:paraId="0FE8B193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2" w:history="1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6CF11D15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</w:tbl>
    <w:p w14:paraId="7F9AE8AA" w14:textId="77777777" w:rsidR="00ED2F8C" w:rsidRPr="00ED2F8C" w:rsidRDefault="00ED2F8C" w:rsidP="00B1622B"/>
    <w:sectPr w:rsidR="00ED2F8C" w:rsidRPr="00ED2F8C" w:rsidSect="004F4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E9CE" w14:textId="77777777" w:rsidR="00B1622B" w:rsidRDefault="00B1622B" w:rsidP="006E6BF7">
      <w:pPr>
        <w:spacing w:line="240" w:lineRule="auto"/>
      </w:pPr>
      <w:r>
        <w:separator/>
      </w:r>
    </w:p>
  </w:endnote>
  <w:endnote w:type="continuationSeparator" w:id="0">
    <w:p w14:paraId="3D272A4B" w14:textId="77777777" w:rsidR="00B1622B" w:rsidRDefault="00B1622B" w:rsidP="006E6BF7">
      <w:pPr>
        <w:spacing w:line="240" w:lineRule="auto"/>
      </w:pPr>
      <w:r>
        <w:continuationSeparator/>
      </w:r>
    </w:p>
  </w:endnote>
  <w:endnote w:type="continuationNotice" w:id="1">
    <w:p w14:paraId="485305CE" w14:textId="77777777" w:rsidR="00B1622B" w:rsidRDefault="00B162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0803" w14:textId="77777777" w:rsidR="00FD3017" w:rsidRDefault="00FD3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4E7D" w14:textId="77777777" w:rsidR="006E6BF7" w:rsidRDefault="00ED2F8C" w:rsidP="00B73C9A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5BFFA49" wp14:editId="70F1A7E5">
          <wp:simplePos x="0" y="0"/>
          <wp:positionH relativeFrom="page">
            <wp:align>right</wp:align>
          </wp:positionH>
          <wp:positionV relativeFrom="paragraph">
            <wp:posOffset>-594738</wp:posOffset>
          </wp:positionV>
          <wp:extent cx="7553325" cy="1200528"/>
          <wp:effectExtent l="0" t="0" r="0" b="0"/>
          <wp:wrapNone/>
          <wp:docPr id="1425588413" name="Grafik 1425588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BAB9" w14:textId="77777777" w:rsidR="00FD3017" w:rsidRDefault="00FD30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2736" w14:textId="77777777" w:rsidR="00B1622B" w:rsidRDefault="00B1622B" w:rsidP="006E6BF7">
      <w:pPr>
        <w:spacing w:line="240" w:lineRule="auto"/>
      </w:pPr>
      <w:r>
        <w:separator/>
      </w:r>
    </w:p>
  </w:footnote>
  <w:footnote w:type="continuationSeparator" w:id="0">
    <w:p w14:paraId="24AF64D8" w14:textId="77777777" w:rsidR="00B1622B" w:rsidRDefault="00B1622B" w:rsidP="006E6BF7">
      <w:pPr>
        <w:spacing w:line="240" w:lineRule="auto"/>
      </w:pPr>
      <w:r>
        <w:continuationSeparator/>
      </w:r>
    </w:p>
  </w:footnote>
  <w:footnote w:type="continuationNotice" w:id="1">
    <w:p w14:paraId="1531DD77" w14:textId="77777777" w:rsidR="00B1622B" w:rsidRDefault="00B162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4A77" w14:textId="77777777" w:rsidR="00FD3017" w:rsidRDefault="00FD3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09D7" w14:textId="77777777" w:rsidR="004E0D36" w:rsidRPr="00CC23E7" w:rsidRDefault="00CC23E7" w:rsidP="003962A8">
    <w:pPr>
      <w:pStyle w:val="Kopfzeile"/>
      <w:rPr>
        <w:b/>
        <w:bCs/>
        <w:caps/>
        <w:spacing w:val="20"/>
      </w:rPr>
    </w:pPr>
    <w:r>
      <w:rPr>
        <w:b/>
        <w:bCs/>
        <w:caps/>
        <w:spacing w:val="20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6DBF" w14:textId="77777777" w:rsidR="00FD3017" w:rsidRDefault="00FD30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2B"/>
    <w:rsid w:val="00054C05"/>
    <w:rsid w:val="000D4720"/>
    <w:rsid w:val="001B45CE"/>
    <w:rsid w:val="001C0CB7"/>
    <w:rsid w:val="002E7871"/>
    <w:rsid w:val="00366EE6"/>
    <w:rsid w:val="003962A8"/>
    <w:rsid w:val="003A5ED5"/>
    <w:rsid w:val="003B7A48"/>
    <w:rsid w:val="004666D9"/>
    <w:rsid w:val="004E0D36"/>
    <w:rsid w:val="004F4328"/>
    <w:rsid w:val="005A52F7"/>
    <w:rsid w:val="00624B83"/>
    <w:rsid w:val="00632A3F"/>
    <w:rsid w:val="006E6BF7"/>
    <w:rsid w:val="00764332"/>
    <w:rsid w:val="0082195F"/>
    <w:rsid w:val="008330FC"/>
    <w:rsid w:val="0083372C"/>
    <w:rsid w:val="0089490A"/>
    <w:rsid w:val="00965E34"/>
    <w:rsid w:val="00A97937"/>
    <w:rsid w:val="00B1622B"/>
    <w:rsid w:val="00B65BFA"/>
    <w:rsid w:val="00B73C9A"/>
    <w:rsid w:val="00C76C3F"/>
    <w:rsid w:val="00CC23E7"/>
    <w:rsid w:val="00D90D78"/>
    <w:rsid w:val="00DD6166"/>
    <w:rsid w:val="00E34101"/>
    <w:rsid w:val="00EA4A89"/>
    <w:rsid w:val="00EB2EDB"/>
    <w:rsid w:val="00ED2F8C"/>
    <w:rsid w:val="00F41141"/>
    <w:rsid w:val="00FD3017"/>
    <w:rsid w:val="0FD8883D"/>
    <w:rsid w:val="1BD1B66E"/>
    <w:rsid w:val="433C4ECC"/>
    <w:rsid w:val="470ECF90"/>
    <w:rsid w:val="4CD7A9B7"/>
    <w:rsid w:val="604F6523"/>
    <w:rsid w:val="6060A228"/>
    <w:rsid w:val="610D202C"/>
    <w:rsid w:val="62580124"/>
    <w:rsid w:val="746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9689F"/>
  <w15:chartTrackingRefBased/>
  <w15:docId w15:val="{E7F21474-CA90-44F5-B727-495F4E1B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3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More/Service/Pres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681fe654a51290c0a3314d078b6c4e9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galtuer.com/de/Events/Top-Events/Kindermitmachkonzerte-in-Galtuer_topevent_54888675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Tourismusverband%20Paznaun%20&#8211;%20Ischgl\Presse-%20&amp;%20&#214;ffentlichkeitsarbeit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3CC69-6CAD-4592-8621-71DF55FF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Tritscher</dc:creator>
  <cp:keywords/>
  <dc:description/>
  <cp:lastModifiedBy>Luise Zangerl | TVB Paznaun – Ischgl</cp:lastModifiedBy>
  <cp:revision>5</cp:revision>
  <dcterms:created xsi:type="dcterms:W3CDTF">2023-11-28T16:07:00Z</dcterms:created>
  <dcterms:modified xsi:type="dcterms:W3CDTF">2023-11-29T09:39:00Z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0x01010068A0E9E2CB9D5B45AE51C6730C0F1FD7</vt:lpwstr>
  </property>
  <property fmtid="{D5CDD505-2E9C-101B-9397-08002B2CF9AE}" pid="3" name="MediaServiceImageTags">
    <vt:lpwstr/>
  </property>
</Properties>
</file>